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650991" w:rsidP="00B229E5">
      <w:pPr>
        <w:spacing w:after="120" w:line="240" w:lineRule="auto"/>
        <w:jc w:val="center"/>
        <w:rPr>
          <w:sz w:val="36"/>
          <w:szCs w:val="36"/>
        </w:rPr>
      </w:pPr>
      <w:r>
        <w:rPr>
          <w:sz w:val="36"/>
          <w:szCs w:val="36"/>
        </w:rPr>
        <w:t>Percentiles</w:t>
      </w:r>
    </w:p>
    <w:p w:rsidR="00564FA3" w:rsidRDefault="00650991" w:rsidP="007246DB">
      <w:pPr>
        <w:spacing w:after="120" w:line="240" w:lineRule="auto"/>
        <w:rPr>
          <w:sz w:val="36"/>
          <w:szCs w:val="36"/>
        </w:rPr>
      </w:pPr>
      <w:r>
        <w:rPr>
          <w:sz w:val="36"/>
          <w:szCs w:val="36"/>
        </w:rPr>
        <w:t>One way to look at quartile points is to say that</w:t>
      </w:r>
      <w:r w:rsidR="00260772">
        <w:rPr>
          <w:sz w:val="36"/>
          <w:szCs w:val="36"/>
        </w:rPr>
        <w:t>,</w:t>
      </w:r>
      <w:r>
        <w:rPr>
          <w:sz w:val="36"/>
          <w:szCs w:val="36"/>
        </w:rPr>
        <w:t xml:space="preserve"> for a sorted list of values</w:t>
      </w:r>
      <w:r w:rsidR="00260772">
        <w:rPr>
          <w:sz w:val="36"/>
          <w:szCs w:val="36"/>
        </w:rPr>
        <w:t>,</w:t>
      </w:r>
      <w:r>
        <w:rPr>
          <w:sz w:val="36"/>
          <w:szCs w:val="36"/>
        </w:rPr>
        <w:t xml:space="preserve"> Q</w:t>
      </w:r>
      <w:r w:rsidRPr="00260772">
        <w:rPr>
          <w:sz w:val="36"/>
          <w:szCs w:val="36"/>
          <w:vertAlign w:val="subscript"/>
        </w:rPr>
        <w:t>1</w:t>
      </w:r>
      <w:r>
        <w:rPr>
          <w:sz w:val="36"/>
          <w:szCs w:val="36"/>
        </w:rPr>
        <w:t xml:space="preserve"> is the value that has 25% of the rest of the values that are less than it, Q</w:t>
      </w:r>
      <w:r w:rsidRPr="00260772">
        <w:rPr>
          <w:sz w:val="36"/>
          <w:szCs w:val="36"/>
          <w:vertAlign w:val="subscript"/>
        </w:rPr>
        <w:t>2</w:t>
      </w:r>
      <w:r>
        <w:rPr>
          <w:sz w:val="36"/>
          <w:szCs w:val="36"/>
        </w:rPr>
        <w:t xml:space="preserve"> is the value that has 50% of the values that are less than it, and Q</w:t>
      </w:r>
      <w:r w:rsidRPr="00260772">
        <w:rPr>
          <w:sz w:val="36"/>
          <w:szCs w:val="36"/>
          <w:vertAlign w:val="subscript"/>
        </w:rPr>
        <w:t>3</w:t>
      </w:r>
      <w:r>
        <w:rPr>
          <w:sz w:val="36"/>
          <w:szCs w:val="36"/>
        </w:rPr>
        <w:t xml:space="preserve"> is the value that has 75% of the values that are less than it.   Along with Q</w:t>
      </w:r>
      <w:r w:rsidRPr="00260772">
        <w:rPr>
          <w:sz w:val="36"/>
          <w:szCs w:val="36"/>
          <w:vertAlign w:val="subscript"/>
        </w:rPr>
        <w:t>0</w:t>
      </w:r>
      <w:r>
        <w:rPr>
          <w:sz w:val="36"/>
          <w:szCs w:val="36"/>
        </w:rPr>
        <w:t>, the lowest value, and Q</w:t>
      </w:r>
      <w:r w:rsidRPr="00260772">
        <w:rPr>
          <w:sz w:val="36"/>
          <w:szCs w:val="36"/>
          <w:vertAlign w:val="subscript"/>
        </w:rPr>
        <w:t>4</w:t>
      </w:r>
      <w:r>
        <w:rPr>
          <w:sz w:val="36"/>
          <w:szCs w:val="36"/>
        </w:rPr>
        <w:t>, the highest value, these quartile points give us an idea of, a feeling for, the spread of the values.  It is reasonable to ask if there is something special about using these points, 25%, 50%, and 75%, rather than some other points.  Why not use 10%, 20%, 30%, 40%, 50%</w:t>
      </w:r>
      <w:r w:rsidR="00260772">
        <w:rPr>
          <w:sz w:val="36"/>
          <w:szCs w:val="36"/>
        </w:rPr>
        <w:t>,</w:t>
      </w:r>
      <w:r>
        <w:rPr>
          <w:sz w:val="36"/>
          <w:szCs w:val="36"/>
        </w:rPr>
        <w:t xml:space="preserve"> 60%, 70%, 80%, and 90%?  The answer is that with just the few quartile points we get a good feel for the spread with just a few values, whereas, with the nine points just listed, although we would get a much better idea o</w:t>
      </w:r>
      <w:r w:rsidR="00564FA3">
        <w:rPr>
          <w:sz w:val="36"/>
          <w:szCs w:val="36"/>
        </w:rPr>
        <w:t>f</w:t>
      </w:r>
      <w:r>
        <w:rPr>
          <w:sz w:val="36"/>
          <w:szCs w:val="36"/>
        </w:rPr>
        <w:t xml:space="preserve"> the distribution of values, we would have to find and consider many more points.  </w:t>
      </w:r>
    </w:p>
    <w:p w:rsidR="00AD268A" w:rsidRDefault="00564FA3" w:rsidP="007246DB">
      <w:pPr>
        <w:spacing w:after="120" w:line="240" w:lineRule="auto"/>
        <w:rPr>
          <w:sz w:val="36"/>
          <w:szCs w:val="36"/>
        </w:rPr>
      </w:pPr>
      <w:r>
        <w:rPr>
          <w:sz w:val="36"/>
          <w:szCs w:val="36"/>
        </w:rPr>
        <w:t xml:space="preserve">Just how hard would it be to find such points?  We have dealt with the case </w:t>
      </w:r>
      <w:r w:rsidR="00260772">
        <w:rPr>
          <w:sz w:val="36"/>
          <w:szCs w:val="36"/>
        </w:rPr>
        <w:t>of a list of ages for the 12,</w:t>
      </w:r>
      <w:r>
        <w:rPr>
          <w:sz w:val="36"/>
          <w:szCs w:val="36"/>
        </w:rPr>
        <w:t xml:space="preserve">608 students at the college </w:t>
      </w:r>
      <w:r w:rsidR="00260772">
        <w:rPr>
          <w:sz w:val="36"/>
          <w:szCs w:val="36"/>
        </w:rPr>
        <w:t>i</w:t>
      </w:r>
      <w:r>
        <w:rPr>
          <w:sz w:val="36"/>
          <w:szCs w:val="36"/>
        </w:rPr>
        <w:t>n a particular term.  If we have those ages in a sorted list, then to find the 10% point we need to find the 1260.8</w:t>
      </w:r>
      <w:r w:rsidRPr="00564FA3">
        <w:rPr>
          <w:sz w:val="36"/>
          <w:szCs w:val="36"/>
          <w:vertAlign w:val="superscript"/>
        </w:rPr>
        <w:t>th</w:t>
      </w:r>
      <w:r>
        <w:rPr>
          <w:sz w:val="36"/>
          <w:szCs w:val="36"/>
        </w:rPr>
        <w:t xml:space="preserve"> item, starting from the lowest value.</w:t>
      </w:r>
      <w:r w:rsidR="0084431B">
        <w:rPr>
          <w:sz w:val="36"/>
          <w:szCs w:val="36"/>
        </w:rPr>
        <w:t xml:space="preserve">  There is no 1260.8</w:t>
      </w:r>
      <w:r w:rsidR="0084431B" w:rsidRPr="0084431B">
        <w:rPr>
          <w:sz w:val="36"/>
          <w:szCs w:val="36"/>
          <w:vertAlign w:val="superscript"/>
        </w:rPr>
        <w:t>th</w:t>
      </w:r>
      <w:r w:rsidR="0084431B">
        <w:rPr>
          <w:sz w:val="36"/>
          <w:szCs w:val="36"/>
        </w:rPr>
        <w:t xml:space="preserve"> item but there is the 1260</w:t>
      </w:r>
      <w:r w:rsidR="0084431B" w:rsidRPr="0084431B">
        <w:rPr>
          <w:sz w:val="36"/>
          <w:szCs w:val="36"/>
          <w:vertAlign w:val="superscript"/>
        </w:rPr>
        <w:t>th</w:t>
      </w:r>
      <w:r w:rsidR="0084431B">
        <w:rPr>
          <w:sz w:val="36"/>
          <w:szCs w:val="36"/>
        </w:rPr>
        <w:t xml:space="preserve"> item, </w:t>
      </w:r>
      <w:r w:rsidR="001B6CDE">
        <w:rPr>
          <w:sz w:val="36"/>
          <w:szCs w:val="36"/>
        </w:rPr>
        <w:t xml:space="preserve">and </w:t>
      </w:r>
      <w:r w:rsidR="0084431B">
        <w:rPr>
          <w:sz w:val="36"/>
          <w:szCs w:val="36"/>
        </w:rPr>
        <w:t>the 1261</w:t>
      </w:r>
      <w:r w:rsidR="0084431B" w:rsidRPr="0084431B">
        <w:rPr>
          <w:sz w:val="36"/>
          <w:szCs w:val="36"/>
          <w:vertAlign w:val="superscript"/>
        </w:rPr>
        <w:t>st</w:t>
      </w:r>
      <w:r w:rsidR="008A3B0B">
        <w:rPr>
          <w:sz w:val="36"/>
          <w:szCs w:val="36"/>
        </w:rPr>
        <w:t xml:space="preserve"> item</w:t>
      </w:r>
      <w:r w:rsidR="0084431B">
        <w:rPr>
          <w:sz w:val="36"/>
          <w:szCs w:val="36"/>
        </w:rPr>
        <w:t>.  The 1260</w:t>
      </w:r>
      <w:r w:rsidR="0084431B" w:rsidRPr="0084431B">
        <w:rPr>
          <w:sz w:val="36"/>
          <w:szCs w:val="36"/>
          <w:vertAlign w:val="superscript"/>
        </w:rPr>
        <w:t>th</w:t>
      </w:r>
      <w:r w:rsidR="0084431B">
        <w:rPr>
          <w:sz w:val="36"/>
          <w:szCs w:val="36"/>
        </w:rPr>
        <w:t xml:space="preserve"> item actually has less than 10% of the values before it in the sorted list</w:t>
      </w:r>
      <w:r w:rsidR="008A3B0B">
        <w:rPr>
          <w:sz w:val="36"/>
          <w:szCs w:val="36"/>
        </w:rPr>
        <w:t>, even if we include the 1260</w:t>
      </w:r>
      <w:r w:rsidR="008A3B0B" w:rsidRPr="008A3B0B">
        <w:rPr>
          <w:sz w:val="36"/>
          <w:szCs w:val="36"/>
          <w:vertAlign w:val="superscript"/>
        </w:rPr>
        <w:t>th</w:t>
      </w:r>
      <w:r w:rsidR="008A3B0B">
        <w:rPr>
          <w:sz w:val="36"/>
          <w:szCs w:val="36"/>
        </w:rPr>
        <w:t xml:space="preserve"> item in that sub-list</w:t>
      </w:r>
      <w:r w:rsidR="00373A19">
        <w:rPr>
          <w:sz w:val="36"/>
          <w:szCs w:val="36"/>
        </w:rPr>
        <w:t>.</w:t>
      </w:r>
      <w:r w:rsidR="0084431B">
        <w:rPr>
          <w:sz w:val="36"/>
          <w:szCs w:val="36"/>
        </w:rPr>
        <w:t xml:space="preserve">  </w:t>
      </w:r>
      <w:r w:rsidR="00AD268A">
        <w:rPr>
          <w:sz w:val="36"/>
          <w:szCs w:val="36"/>
        </w:rPr>
        <w:t>T</w:t>
      </w:r>
      <w:r w:rsidR="0084431B">
        <w:rPr>
          <w:sz w:val="36"/>
          <w:szCs w:val="36"/>
        </w:rPr>
        <w:t>here are 12</w:t>
      </w:r>
      <w:r w:rsidR="008A3B0B">
        <w:rPr>
          <w:sz w:val="36"/>
          <w:szCs w:val="36"/>
        </w:rPr>
        <w:t>60</w:t>
      </w:r>
      <w:r w:rsidR="0084431B">
        <w:rPr>
          <w:sz w:val="36"/>
          <w:szCs w:val="36"/>
        </w:rPr>
        <w:t xml:space="preserve"> such values and 12</w:t>
      </w:r>
      <w:r w:rsidR="008A3B0B">
        <w:rPr>
          <w:sz w:val="36"/>
          <w:szCs w:val="36"/>
        </w:rPr>
        <w:t>60</w:t>
      </w:r>
      <w:r w:rsidR="0084431B">
        <w:rPr>
          <w:sz w:val="36"/>
          <w:szCs w:val="36"/>
        </w:rPr>
        <w:t>/1260</w:t>
      </w:r>
      <w:r w:rsidR="00AD268A">
        <w:rPr>
          <w:sz w:val="36"/>
          <w:szCs w:val="36"/>
        </w:rPr>
        <w:t>8</w:t>
      </w:r>
      <w:r w:rsidR="0084431B">
        <w:rPr>
          <w:sz w:val="36"/>
          <w:szCs w:val="36"/>
        </w:rPr>
        <w:t>=9.</w:t>
      </w:r>
      <w:r w:rsidR="008A3B0B" w:rsidRPr="008A3B0B">
        <w:rPr>
          <w:sz w:val="36"/>
          <w:szCs w:val="36"/>
        </w:rPr>
        <w:t xml:space="preserve"> </w:t>
      </w:r>
      <w:r w:rsidR="008A3B0B">
        <w:rPr>
          <w:sz w:val="36"/>
          <w:szCs w:val="36"/>
        </w:rPr>
        <w:t>99365</w:t>
      </w:r>
      <w:proofErr w:type="gramStart"/>
      <w:r w:rsidR="0084431B">
        <w:rPr>
          <w:sz w:val="36"/>
          <w:szCs w:val="36"/>
        </w:rPr>
        <w:t>%</w:t>
      </w:r>
      <w:r>
        <w:rPr>
          <w:sz w:val="36"/>
          <w:szCs w:val="36"/>
        </w:rPr>
        <w:t xml:space="preserve"> </w:t>
      </w:r>
      <w:r w:rsidR="0084431B">
        <w:rPr>
          <w:sz w:val="36"/>
          <w:szCs w:val="36"/>
        </w:rPr>
        <w:t>.</w:t>
      </w:r>
      <w:proofErr w:type="gramEnd"/>
      <w:r w:rsidR="0084431B">
        <w:rPr>
          <w:sz w:val="36"/>
          <w:szCs w:val="36"/>
        </w:rPr>
        <w:t xml:space="preserve">  The 126</w:t>
      </w:r>
      <w:r w:rsidR="008A3B0B">
        <w:rPr>
          <w:sz w:val="36"/>
          <w:szCs w:val="36"/>
        </w:rPr>
        <w:t>1</w:t>
      </w:r>
      <w:r w:rsidR="008A3B0B" w:rsidRPr="008A3B0B">
        <w:rPr>
          <w:sz w:val="36"/>
          <w:szCs w:val="36"/>
          <w:vertAlign w:val="superscript"/>
        </w:rPr>
        <w:t>st</w:t>
      </w:r>
      <w:r w:rsidR="008A3B0B">
        <w:rPr>
          <w:sz w:val="36"/>
          <w:szCs w:val="36"/>
        </w:rPr>
        <w:t xml:space="preserve"> i</w:t>
      </w:r>
      <w:r w:rsidR="0084431B">
        <w:rPr>
          <w:sz w:val="36"/>
          <w:szCs w:val="36"/>
        </w:rPr>
        <w:t>tem certainly has at least 10% of the values before it in the list</w:t>
      </w:r>
      <w:r w:rsidR="008A3B0B">
        <w:rPr>
          <w:sz w:val="36"/>
          <w:szCs w:val="36"/>
        </w:rPr>
        <w:t xml:space="preserve"> (as long as we include the 1261</w:t>
      </w:r>
      <w:r w:rsidR="008A3B0B" w:rsidRPr="008A3B0B">
        <w:rPr>
          <w:sz w:val="36"/>
          <w:szCs w:val="36"/>
          <w:vertAlign w:val="superscript"/>
        </w:rPr>
        <w:t>st</w:t>
      </w:r>
      <w:r w:rsidR="008A3B0B">
        <w:rPr>
          <w:sz w:val="36"/>
          <w:szCs w:val="36"/>
        </w:rPr>
        <w:t xml:space="preserve"> item in that sub-list)</w:t>
      </w:r>
      <w:r w:rsidR="0084431B">
        <w:rPr>
          <w:sz w:val="36"/>
          <w:szCs w:val="36"/>
        </w:rPr>
        <w:t>: there are 1261 such values a</w:t>
      </w:r>
      <w:r w:rsidR="00B36C13">
        <w:rPr>
          <w:sz w:val="36"/>
          <w:szCs w:val="36"/>
        </w:rPr>
        <w:t xml:space="preserve">nd </w:t>
      </w:r>
      <w:r w:rsidR="0084431B">
        <w:rPr>
          <w:sz w:val="36"/>
          <w:szCs w:val="36"/>
        </w:rPr>
        <w:t>1261/12608=</w:t>
      </w:r>
      <w:r w:rsidR="00B36C13">
        <w:rPr>
          <w:sz w:val="36"/>
          <w:szCs w:val="36"/>
        </w:rPr>
        <w:t xml:space="preserve">10.0016%.  Since we want to identify the first point in the list of sorted values that has 10% of the values </w:t>
      </w:r>
      <w:r w:rsidR="008A3B0B">
        <w:rPr>
          <w:sz w:val="36"/>
          <w:szCs w:val="36"/>
        </w:rPr>
        <w:t>less than or equal to it</w:t>
      </w:r>
      <w:r w:rsidR="00B36C13">
        <w:rPr>
          <w:sz w:val="36"/>
          <w:szCs w:val="36"/>
        </w:rPr>
        <w:t xml:space="preserve">, we will </w:t>
      </w:r>
      <w:r w:rsidR="008A3B0B">
        <w:rPr>
          <w:sz w:val="36"/>
          <w:szCs w:val="36"/>
        </w:rPr>
        <w:lastRenderedPageBreak/>
        <w:t>choose the 1261</w:t>
      </w:r>
      <w:r w:rsidR="008A3B0B" w:rsidRPr="008A3B0B">
        <w:rPr>
          <w:sz w:val="36"/>
          <w:szCs w:val="36"/>
          <w:vertAlign w:val="superscript"/>
        </w:rPr>
        <w:t>st</w:t>
      </w:r>
      <w:r w:rsidR="008A3B0B">
        <w:rPr>
          <w:sz w:val="36"/>
          <w:szCs w:val="36"/>
        </w:rPr>
        <w:t xml:space="preserve"> </w:t>
      </w:r>
      <w:r w:rsidR="00B36C13">
        <w:rPr>
          <w:sz w:val="36"/>
          <w:szCs w:val="36"/>
        </w:rPr>
        <w:t>item.  We see that we can get the value 126</w:t>
      </w:r>
      <w:r w:rsidR="008A3B0B">
        <w:rPr>
          <w:sz w:val="36"/>
          <w:szCs w:val="36"/>
        </w:rPr>
        <w:t>1</w:t>
      </w:r>
      <w:r w:rsidR="00B36C13">
        <w:rPr>
          <w:sz w:val="36"/>
          <w:szCs w:val="36"/>
        </w:rPr>
        <w:t xml:space="preserve"> by taking 10% of the number of items, in this case that is 10% of 12608, giving 1260.8, and rounding up to the next higher whole number.  It is nice to have such a rule, but as we have seen before</w:t>
      </w:r>
      <w:r w:rsidR="00AD268A">
        <w:rPr>
          <w:sz w:val="36"/>
          <w:szCs w:val="36"/>
        </w:rPr>
        <w:t>,</w:t>
      </w:r>
      <w:r w:rsidR="00B36C13">
        <w:rPr>
          <w:sz w:val="36"/>
          <w:szCs w:val="36"/>
        </w:rPr>
        <w:t xml:space="preserve"> in a large data list </w:t>
      </w:r>
      <w:r w:rsidR="008A3B0B">
        <w:rPr>
          <w:sz w:val="36"/>
          <w:szCs w:val="36"/>
        </w:rPr>
        <w:t>either</w:t>
      </w:r>
      <w:r w:rsidR="00B36C13">
        <w:rPr>
          <w:sz w:val="36"/>
          <w:szCs w:val="36"/>
        </w:rPr>
        <w:t xml:space="preserve"> of our t</w:t>
      </w:r>
      <w:r w:rsidR="008A3B0B">
        <w:rPr>
          <w:sz w:val="36"/>
          <w:szCs w:val="36"/>
        </w:rPr>
        <w:t>wo</w:t>
      </w:r>
      <w:r w:rsidR="00B36C13">
        <w:rPr>
          <w:sz w:val="36"/>
          <w:szCs w:val="36"/>
        </w:rPr>
        <w:t xml:space="preserve"> proposed items would be the same value.  In fact, for the case at hand, items 1260</w:t>
      </w:r>
      <w:r w:rsidR="008A3B0B">
        <w:rPr>
          <w:sz w:val="36"/>
          <w:szCs w:val="36"/>
        </w:rPr>
        <w:t xml:space="preserve"> and 1261</w:t>
      </w:r>
      <w:r w:rsidR="00B36C13">
        <w:rPr>
          <w:sz w:val="36"/>
          <w:szCs w:val="36"/>
        </w:rPr>
        <w:t xml:space="preserve"> are </w:t>
      </w:r>
      <w:r w:rsidR="008A3B0B">
        <w:rPr>
          <w:sz w:val="36"/>
          <w:szCs w:val="36"/>
        </w:rPr>
        <w:t>both</w:t>
      </w:r>
      <w:r w:rsidR="00B36C13">
        <w:rPr>
          <w:sz w:val="36"/>
          <w:szCs w:val="36"/>
        </w:rPr>
        <w:t xml:space="preserve"> instances of age 18, an age that fills positions 640 to 1831 in the sorted list.  </w:t>
      </w:r>
    </w:p>
    <w:p w:rsidR="00AD268A" w:rsidRDefault="00AD268A" w:rsidP="007246DB">
      <w:pPr>
        <w:spacing w:after="120" w:line="240" w:lineRule="auto"/>
        <w:rPr>
          <w:sz w:val="36"/>
          <w:szCs w:val="36"/>
        </w:rPr>
      </w:pPr>
    </w:p>
    <w:p w:rsidR="003D3F89" w:rsidRDefault="008A3B0B" w:rsidP="007246DB">
      <w:pPr>
        <w:spacing w:after="120" w:line="240" w:lineRule="auto"/>
        <w:rPr>
          <w:sz w:val="36"/>
          <w:szCs w:val="36"/>
        </w:rPr>
      </w:pPr>
      <w:r>
        <w:rPr>
          <w:sz w:val="36"/>
          <w:szCs w:val="36"/>
        </w:rPr>
        <w:t>T</w:t>
      </w:r>
      <w:r w:rsidR="00B36C13">
        <w:rPr>
          <w:sz w:val="36"/>
          <w:szCs w:val="36"/>
        </w:rPr>
        <w:t xml:space="preserve">he rule </w:t>
      </w:r>
      <w:r>
        <w:rPr>
          <w:sz w:val="36"/>
          <w:szCs w:val="36"/>
        </w:rPr>
        <w:t>is to t</w:t>
      </w:r>
      <w:r w:rsidR="00B36C13">
        <w:rPr>
          <w:sz w:val="36"/>
          <w:szCs w:val="36"/>
        </w:rPr>
        <w:t xml:space="preserve">ake the desired percentage of the total number of items and then round up to the next higher whole number.  Doing that for </w:t>
      </w:r>
      <w:r w:rsidR="000054CD">
        <w:rPr>
          <w:sz w:val="36"/>
          <w:szCs w:val="36"/>
        </w:rPr>
        <w:t>the rest of the perce</w:t>
      </w:r>
      <w:r w:rsidR="00AD268A">
        <w:rPr>
          <w:sz w:val="36"/>
          <w:szCs w:val="36"/>
        </w:rPr>
        <w:t xml:space="preserve">ntages that we have </w:t>
      </w:r>
      <w:proofErr w:type="spellStart"/>
      <w:r w:rsidR="00AD268A">
        <w:rPr>
          <w:sz w:val="36"/>
          <w:szCs w:val="36"/>
        </w:rPr>
        <w:t>gives</w:t>
      </w:r>
      <w:proofErr w:type="spellEnd"/>
      <w:r w:rsidR="003D3F89">
        <w:rPr>
          <w:sz w:val="36"/>
          <w:szCs w:val="36"/>
        </w:rPr>
        <w:t>:</w:t>
      </w:r>
    </w:p>
    <w:tbl>
      <w:tblPr>
        <w:tblStyle w:val="TableGrid"/>
        <w:tblW w:w="0" w:type="auto"/>
        <w:tblInd w:w="738" w:type="dxa"/>
        <w:tblLook w:val="04A0" w:firstRow="1" w:lastRow="0" w:firstColumn="1" w:lastColumn="0" w:noHBand="0" w:noVBand="1"/>
      </w:tblPr>
      <w:tblGrid>
        <w:gridCol w:w="1440"/>
        <w:gridCol w:w="2316"/>
        <w:gridCol w:w="1270"/>
        <w:gridCol w:w="1908"/>
        <w:gridCol w:w="1889"/>
      </w:tblGrid>
      <w:tr w:rsidR="003D3F89" w:rsidTr="003D3F89">
        <w:tc>
          <w:tcPr>
            <w:tcW w:w="1440" w:type="dxa"/>
          </w:tcPr>
          <w:p w:rsidR="003D3F89" w:rsidRPr="003D3F89" w:rsidRDefault="003D3F89" w:rsidP="003D3F89">
            <w:pPr>
              <w:spacing w:after="120"/>
              <w:jc w:val="center"/>
              <w:rPr>
                <w:sz w:val="32"/>
                <w:szCs w:val="32"/>
              </w:rPr>
            </w:pPr>
            <w:r>
              <w:rPr>
                <w:sz w:val="32"/>
                <w:szCs w:val="32"/>
              </w:rPr>
              <w:t>Percent</w:t>
            </w:r>
          </w:p>
        </w:tc>
        <w:tc>
          <w:tcPr>
            <w:tcW w:w="2316" w:type="dxa"/>
          </w:tcPr>
          <w:p w:rsidR="003D3F89" w:rsidRPr="003D3F89" w:rsidRDefault="003D3F89" w:rsidP="003D3F89">
            <w:pPr>
              <w:spacing w:after="120"/>
              <w:jc w:val="center"/>
              <w:rPr>
                <w:sz w:val="32"/>
                <w:szCs w:val="32"/>
              </w:rPr>
            </w:pPr>
            <w:r>
              <w:rPr>
                <w:sz w:val="32"/>
                <w:szCs w:val="32"/>
              </w:rPr>
              <w:t>Position expression</w:t>
            </w:r>
          </w:p>
        </w:tc>
        <w:tc>
          <w:tcPr>
            <w:tcW w:w="1267" w:type="dxa"/>
          </w:tcPr>
          <w:p w:rsidR="003D3F89" w:rsidRPr="003D3F89" w:rsidRDefault="003D3F89" w:rsidP="003D3F89">
            <w:pPr>
              <w:spacing w:after="120"/>
              <w:jc w:val="center"/>
              <w:rPr>
                <w:sz w:val="32"/>
                <w:szCs w:val="32"/>
              </w:rPr>
            </w:pPr>
            <w:r>
              <w:rPr>
                <w:sz w:val="32"/>
                <w:szCs w:val="32"/>
              </w:rPr>
              <w:t>Position value</w:t>
            </w:r>
          </w:p>
        </w:tc>
        <w:tc>
          <w:tcPr>
            <w:tcW w:w="1908" w:type="dxa"/>
          </w:tcPr>
          <w:p w:rsidR="003D3F89" w:rsidRPr="003D3F89" w:rsidRDefault="003D3F89" w:rsidP="003D3F89">
            <w:pPr>
              <w:spacing w:after="120"/>
              <w:jc w:val="center"/>
              <w:rPr>
                <w:sz w:val="32"/>
                <w:szCs w:val="32"/>
              </w:rPr>
            </w:pPr>
            <w:r>
              <w:rPr>
                <w:sz w:val="32"/>
                <w:szCs w:val="32"/>
              </w:rPr>
              <w:t>Rounded position</w:t>
            </w:r>
          </w:p>
        </w:tc>
        <w:tc>
          <w:tcPr>
            <w:tcW w:w="1889" w:type="dxa"/>
          </w:tcPr>
          <w:p w:rsidR="003D3F89" w:rsidRPr="003D3F89" w:rsidRDefault="003D3F89" w:rsidP="003D3F89">
            <w:pPr>
              <w:spacing w:after="120"/>
              <w:jc w:val="center"/>
              <w:rPr>
                <w:sz w:val="32"/>
                <w:szCs w:val="32"/>
              </w:rPr>
            </w:pPr>
            <w:r>
              <w:rPr>
                <w:sz w:val="32"/>
                <w:szCs w:val="32"/>
              </w:rPr>
              <w:t>Value at the position</w:t>
            </w:r>
          </w:p>
        </w:tc>
      </w:tr>
      <w:tr w:rsidR="003D3F89" w:rsidTr="003D3F89">
        <w:tc>
          <w:tcPr>
            <w:tcW w:w="1440" w:type="dxa"/>
          </w:tcPr>
          <w:p w:rsidR="003D3F89" w:rsidRPr="003D3F89" w:rsidRDefault="003D3F89" w:rsidP="003D3F89">
            <w:pPr>
              <w:spacing w:after="120"/>
              <w:jc w:val="center"/>
              <w:rPr>
                <w:sz w:val="32"/>
                <w:szCs w:val="32"/>
              </w:rPr>
            </w:pPr>
            <w:r w:rsidRPr="003D3F89">
              <w:rPr>
                <w:sz w:val="32"/>
                <w:szCs w:val="32"/>
              </w:rPr>
              <w:t>10%</w:t>
            </w:r>
          </w:p>
        </w:tc>
        <w:tc>
          <w:tcPr>
            <w:tcW w:w="2316" w:type="dxa"/>
          </w:tcPr>
          <w:p w:rsidR="003D3F89" w:rsidRPr="003D3F89" w:rsidRDefault="003D3F89" w:rsidP="003D3F89">
            <w:pPr>
              <w:spacing w:after="120"/>
              <w:jc w:val="center"/>
              <w:rPr>
                <w:sz w:val="32"/>
                <w:szCs w:val="32"/>
              </w:rPr>
            </w:pPr>
            <w:r w:rsidRPr="003D3F89">
              <w:rPr>
                <w:sz w:val="32"/>
                <w:szCs w:val="32"/>
              </w:rPr>
              <w:t>10% of 12608</w:t>
            </w:r>
          </w:p>
        </w:tc>
        <w:tc>
          <w:tcPr>
            <w:tcW w:w="1267" w:type="dxa"/>
          </w:tcPr>
          <w:p w:rsidR="003D3F89" w:rsidRPr="003D3F89" w:rsidRDefault="003D3F89" w:rsidP="003D3F89">
            <w:pPr>
              <w:spacing w:after="120"/>
              <w:jc w:val="center"/>
              <w:rPr>
                <w:sz w:val="32"/>
                <w:szCs w:val="32"/>
              </w:rPr>
            </w:pPr>
            <w:r w:rsidRPr="003D3F89">
              <w:rPr>
                <w:sz w:val="32"/>
                <w:szCs w:val="32"/>
              </w:rPr>
              <w:t>1260.8</w:t>
            </w:r>
          </w:p>
        </w:tc>
        <w:tc>
          <w:tcPr>
            <w:tcW w:w="1908" w:type="dxa"/>
          </w:tcPr>
          <w:p w:rsidR="003D3F89" w:rsidRPr="003D3F89" w:rsidRDefault="003D3F89" w:rsidP="003D3F89">
            <w:pPr>
              <w:spacing w:after="120"/>
              <w:jc w:val="center"/>
              <w:rPr>
                <w:sz w:val="32"/>
                <w:szCs w:val="32"/>
              </w:rPr>
            </w:pPr>
            <w:r w:rsidRPr="003D3F89">
              <w:rPr>
                <w:sz w:val="32"/>
                <w:szCs w:val="32"/>
              </w:rPr>
              <w:t>1261</w:t>
            </w:r>
          </w:p>
        </w:tc>
        <w:tc>
          <w:tcPr>
            <w:tcW w:w="1889" w:type="dxa"/>
          </w:tcPr>
          <w:p w:rsidR="003D3F89" w:rsidRPr="003D3F89" w:rsidRDefault="003D3F89" w:rsidP="003D3F89">
            <w:pPr>
              <w:spacing w:after="120"/>
              <w:jc w:val="center"/>
              <w:rPr>
                <w:sz w:val="32"/>
                <w:szCs w:val="32"/>
              </w:rPr>
            </w:pPr>
            <w:r w:rsidRPr="003D3F89">
              <w:rPr>
                <w:sz w:val="32"/>
                <w:szCs w:val="32"/>
              </w:rPr>
              <w:t>18</w:t>
            </w:r>
          </w:p>
        </w:tc>
      </w:tr>
      <w:tr w:rsidR="003D3F89" w:rsidTr="003D3F89">
        <w:tc>
          <w:tcPr>
            <w:tcW w:w="1440" w:type="dxa"/>
          </w:tcPr>
          <w:p w:rsidR="003D3F89" w:rsidRPr="003D3F89" w:rsidRDefault="003D3F89" w:rsidP="003D3F89">
            <w:pPr>
              <w:spacing w:after="120"/>
              <w:jc w:val="center"/>
              <w:rPr>
                <w:sz w:val="32"/>
                <w:szCs w:val="32"/>
              </w:rPr>
            </w:pPr>
            <w:r>
              <w:rPr>
                <w:sz w:val="32"/>
                <w:szCs w:val="32"/>
              </w:rPr>
              <w:t>20%</w:t>
            </w:r>
          </w:p>
        </w:tc>
        <w:tc>
          <w:tcPr>
            <w:tcW w:w="2316" w:type="dxa"/>
          </w:tcPr>
          <w:p w:rsidR="003D3F89" w:rsidRPr="003D3F89" w:rsidRDefault="003D3F89" w:rsidP="003D3F89">
            <w:pPr>
              <w:spacing w:after="120"/>
              <w:jc w:val="center"/>
              <w:rPr>
                <w:sz w:val="32"/>
                <w:szCs w:val="32"/>
              </w:rPr>
            </w:pPr>
            <w:r>
              <w:rPr>
                <w:sz w:val="32"/>
                <w:szCs w:val="32"/>
              </w:rPr>
              <w:t>2</w:t>
            </w:r>
            <w:r w:rsidRPr="003D3F89">
              <w:rPr>
                <w:sz w:val="32"/>
                <w:szCs w:val="32"/>
              </w:rPr>
              <w:t>0% of 12608</w:t>
            </w:r>
          </w:p>
        </w:tc>
        <w:tc>
          <w:tcPr>
            <w:tcW w:w="1267" w:type="dxa"/>
          </w:tcPr>
          <w:p w:rsidR="003D3F89" w:rsidRPr="003D3F89" w:rsidRDefault="003D3F89" w:rsidP="003D3F89">
            <w:pPr>
              <w:spacing w:after="120"/>
              <w:jc w:val="center"/>
              <w:rPr>
                <w:sz w:val="32"/>
                <w:szCs w:val="32"/>
              </w:rPr>
            </w:pPr>
            <w:r>
              <w:rPr>
                <w:sz w:val="32"/>
                <w:szCs w:val="32"/>
              </w:rPr>
              <w:t>2521.6</w:t>
            </w:r>
          </w:p>
        </w:tc>
        <w:tc>
          <w:tcPr>
            <w:tcW w:w="1908" w:type="dxa"/>
          </w:tcPr>
          <w:p w:rsidR="003D3F89" w:rsidRPr="003D3F89" w:rsidRDefault="003D3F89" w:rsidP="003D3F89">
            <w:pPr>
              <w:spacing w:after="120"/>
              <w:jc w:val="center"/>
              <w:rPr>
                <w:sz w:val="32"/>
                <w:szCs w:val="32"/>
              </w:rPr>
            </w:pPr>
            <w:r>
              <w:rPr>
                <w:sz w:val="32"/>
                <w:szCs w:val="32"/>
              </w:rPr>
              <w:t>2522</w:t>
            </w:r>
          </w:p>
        </w:tc>
        <w:tc>
          <w:tcPr>
            <w:tcW w:w="1889" w:type="dxa"/>
          </w:tcPr>
          <w:p w:rsidR="003D3F89" w:rsidRPr="003D3F89" w:rsidRDefault="003D3F89" w:rsidP="003D3F89">
            <w:pPr>
              <w:spacing w:after="120"/>
              <w:jc w:val="center"/>
              <w:rPr>
                <w:sz w:val="32"/>
                <w:szCs w:val="32"/>
              </w:rPr>
            </w:pPr>
            <w:r>
              <w:rPr>
                <w:sz w:val="32"/>
                <w:szCs w:val="32"/>
              </w:rPr>
              <w:t>19</w:t>
            </w:r>
          </w:p>
        </w:tc>
      </w:tr>
      <w:tr w:rsidR="003D3F89" w:rsidTr="003D3F89">
        <w:tc>
          <w:tcPr>
            <w:tcW w:w="1440" w:type="dxa"/>
          </w:tcPr>
          <w:p w:rsidR="003D3F89" w:rsidRPr="003D3F89" w:rsidRDefault="003D3F89" w:rsidP="003D3F89">
            <w:pPr>
              <w:spacing w:after="120"/>
              <w:jc w:val="center"/>
              <w:rPr>
                <w:sz w:val="32"/>
                <w:szCs w:val="32"/>
              </w:rPr>
            </w:pPr>
            <w:r>
              <w:rPr>
                <w:sz w:val="32"/>
                <w:szCs w:val="32"/>
              </w:rPr>
              <w:t>30%</w:t>
            </w:r>
          </w:p>
        </w:tc>
        <w:tc>
          <w:tcPr>
            <w:tcW w:w="2316" w:type="dxa"/>
          </w:tcPr>
          <w:p w:rsidR="003D3F89" w:rsidRPr="003D3F89" w:rsidRDefault="003D3F89" w:rsidP="003D3F89">
            <w:pPr>
              <w:spacing w:after="120"/>
              <w:jc w:val="center"/>
              <w:rPr>
                <w:sz w:val="32"/>
                <w:szCs w:val="32"/>
              </w:rPr>
            </w:pPr>
            <w:r>
              <w:rPr>
                <w:sz w:val="32"/>
                <w:szCs w:val="32"/>
              </w:rPr>
              <w:t>3</w:t>
            </w:r>
            <w:r w:rsidRPr="003D3F89">
              <w:rPr>
                <w:sz w:val="32"/>
                <w:szCs w:val="32"/>
              </w:rPr>
              <w:t>0% of 12608</w:t>
            </w:r>
          </w:p>
        </w:tc>
        <w:tc>
          <w:tcPr>
            <w:tcW w:w="1267" w:type="dxa"/>
          </w:tcPr>
          <w:p w:rsidR="003D3F89" w:rsidRPr="003D3F89" w:rsidRDefault="003D3F89" w:rsidP="003D3F89">
            <w:pPr>
              <w:spacing w:after="120"/>
              <w:jc w:val="center"/>
              <w:rPr>
                <w:sz w:val="32"/>
                <w:szCs w:val="32"/>
              </w:rPr>
            </w:pPr>
            <w:r>
              <w:rPr>
                <w:sz w:val="32"/>
                <w:szCs w:val="32"/>
              </w:rPr>
              <w:t>3782.4</w:t>
            </w:r>
          </w:p>
        </w:tc>
        <w:tc>
          <w:tcPr>
            <w:tcW w:w="1908" w:type="dxa"/>
          </w:tcPr>
          <w:p w:rsidR="003D3F89" w:rsidRPr="003D3F89" w:rsidRDefault="003D3F89" w:rsidP="003D3F89">
            <w:pPr>
              <w:spacing w:after="120"/>
              <w:jc w:val="center"/>
              <w:rPr>
                <w:sz w:val="32"/>
                <w:szCs w:val="32"/>
              </w:rPr>
            </w:pPr>
            <w:r>
              <w:rPr>
                <w:sz w:val="32"/>
                <w:szCs w:val="32"/>
              </w:rPr>
              <w:t>3783</w:t>
            </w:r>
          </w:p>
        </w:tc>
        <w:tc>
          <w:tcPr>
            <w:tcW w:w="1889" w:type="dxa"/>
          </w:tcPr>
          <w:p w:rsidR="003D3F89" w:rsidRPr="003D3F89" w:rsidRDefault="003D3F89" w:rsidP="003D3F89">
            <w:pPr>
              <w:spacing w:after="120"/>
              <w:jc w:val="center"/>
              <w:rPr>
                <w:sz w:val="32"/>
                <w:szCs w:val="32"/>
              </w:rPr>
            </w:pPr>
            <w:r>
              <w:rPr>
                <w:sz w:val="32"/>
                <w:szCs w:val="32"/>
              </w:rPr>
              <w:t>20</w:t>
            </w:r>
          </w:p>
        </w:tc>
      </w:tr>
      <w:tr w:rsidR="003D3F89" w:rsidTr="003D3F89">
        <w:tc>
          <w:tcPr>
            <w:tcW w:w="1440" w:type="dxa"/>
          </w:tcPr>
          <w:p w:rsidR="003D3F89" w:rsidRPr="003D3F89" w:rsidRDefault="003D3F89" w:rsidP="003D3F89">
            <w:pPr>
              <w:spacing w:after="120"/>
              <w:jc w:val="center"/>
              <w:rPr>
                <w:sz w:val="32"/>
                <w:szCs w:val="32"/>
              </w:rPr>
            </w:pPr>
            <w:r>
              <w:rPr>
                <w:sz w:val="32"/>
                <w:szCs w:val="32"/>
              </w:rPr>
              <w:t>40%</w:t>
            </w:r>
          </w:p>
        </w:tc>
        <w:tc>
          <w:tcPr>
            <w:tcW w:w="2316" w:type="dxa"/>
          </w:tcPr>
          <w:p w:rsidR="003D3F89" w:rsidRPr="003D3F89" w:rsidRDefault="003D3F89" w:rsidP="003D3F89">
            <w:pPr>
              <w:spacing w:after="120"/>
              <w:jc w:val="center"/>
              <w:rPr>
                <w:sz w:val="32"/>
                <w:szCs w:val="32"/>
              </w:rPr>
            </w:pPr>
            <w:r>
              <w:rPr>
                <w:sz w:val="32"/>
                <w:szCs w:val="32"/>
              </w:rPr>
              <w:t>4</w:t>
            </w:r>
            <w:r w:rsidRPr="003D3F89">
              <w:rPr>
                <w:sz w:val="32"/>
                <w:szCs w:val="32"/>
              </w:rPr>
              <w:t>0% of 12608</w:t>
            </w:r>
          </w:p>
        </w:tc>
        <w:tc>
          <w:tcPr>
            <w:tcW w:w="1267" w:type="dxa"/>
          </w:tcPr>
          <w:p w:rsidR="003D3F89" w:rsidRPr="003D3F89" w:rsidRDefault="003D3F89" w:rsidP="003D3F89">
            <w:pPr>
              <w:spacing w:after="120"/>
              <w:jc w:val="center"/>
              <w:rPr>
                <w:sz w:val="32"/>
                <w:szCs w:val="32"/>
              </w:rPr>
            </w:pPr>
            <w:r>
              <w:rPr>
                <w:sz w:val="32"/>
                <w:szCs w:val="32"/>
              </w:rPr>
              <w:t>5043.2</w:t>
            </w:r>
          </w:p>
        </w:tc>
        <w:tc>
          <w:tcPr>
            <w:tcW w:w="1908" w:type="dxa"/>
          </w:tcPr>
          <w:p w:rsidR="003D3F89" w:rsidRPr="003D3F89" w:rsidRDefault="003D3F89" w:rsidP="003D3F89">
            <w:pPr>
              <w:spacing w:after="120"/>
              <w:jc w:val="center"/>
              <w:rPr>
                <w:sz w:val="32"/>
                <w:szCs w:val="32"/>
              </w:rPr>
            </w:pPr>
            <w:r>
              <w:rPr>
                <w:sz w:val="32"/>
                <w:szCs w:val="32"/>
              </w:rPr>
              <w:t>5044</w:t>
            </w:r>
          </w:p>
        </w:tc>
        <w:tc>
          <w:tcPr>
            <w:tcW w:w="1889" w:type="dxa"/>
          </w:tcPr>
          <w:p w:rsidR="003D3F89" w:rsidRPr="003D3F89" w:rsidRDefault="003D3F89" w:rsidP="003D3F89">
            <w:pPr>
              <w:spacing w:after="120"/>
              <w:jc w:val="center"/>
              <w:rPr>
                <w:sz w:val="32"/>
                <w:szCs w:val="32"/>
              </w:rPr>
            </w:pPr>
            <w:r>
              <w:rPr>
                <w:sz w:val="32"/>
                <w:szCs w:val="32"/>
              </w:rPr>
              <w:t>21</w:t>
            </w:r>
          </w:p>
        </w:tc>
      </w:tr>
      <w:tr w:rsidR="003D3F89" w:rsidTr="003D3F89">
        <w:tc>
          <w:tcPr>
            <w:tcW w:w="1440" w:type="dxa"/>
          </w:tcPr>
          <w:p w:rsidR="003D3F89" w:rsidRPr="003D3F89" w:rsidRDefault="003D3F89" w:rsidP="003D3F89">
            <w:pPr>
              <w:spacing w:after="120"/>
              <w:jc w:val="center"/>
              <w:rPr>
                <w:sz w:val="32"/>
                <w:szCs w:val="32"/>
              </w:rPr>
            </w:pPr>
            <w:r>
              <w:rPr>
                <w:sz w:val="32"/>
                <w:szCs w:val="32"/>
              </w:rPr>
              <w:t>50%</w:t>
            </w:r>
          </w:p>
        </w:tc>
        <w:tc>
          <w:tcPr>
            <w:tcW w:w="2316" w:type="dxa"/>
          </w:tcPr>
          <w:p w:rsidR="003D3F89" w:rsidRPr="003D3F89" w:rsidRDefault="003D3F89" w:rsidP="003D3F89">
            <w:pPr>
              <w:spacing w:after="120"/>
              <w:jc w:val="center"/>
              <w:rPr>
                <w:sz w:val="32"/>
                <w:szCs w:val="32"/>
              </w:rPr>
            </w:pPr>
            <w:r>
              <w:rPr>
                <w:sz w:val="32"/>
                <w:szCs w:val="32"/>
              </w:rPr>
              <w:t>5</w:t>
            </w:r>
            <w:r w:rsidRPr="003D3F89">
              <w:rPr>
                <w:sz w:val="32"/>
                <w:szCs w:val="32"/>
              </w:rPr>
              <w:t>0% of 12608</w:t>
            </w:r>
          </w:p>
        </w:tc>
        <w:tc>
          <w:tcPr>
            <w:tcW w:w="1267" w:type="dxa"/>
          </w:tcPr>
          <w:p w:rsidR="003D3F89" w:rsidRPr="003D3F89" w:rsidRDefault="003D3F89" w:rsidP="003D3F89">
            <w:pPr>
              <w:spacing w:after="120"/>
              <w:jc w:val="center"/>
              <w:rPr>
                <w:sz w:val="32"/>
                <w:szCs w:val="32"/>
              </w:rPr>
            </w:pPr>
            <w:r>
              <w:rPr>
                <w:sz w:val="32"/>
                <w:szCs w:val="32"/>
              </w:rPr>
              <w:t>6304</w:t>
            </w:r>
          </w:p>
        </w:tc>
        <w:tc>
          <w:tcPr>
            <w:tcW w:w="1908" w:type="dxa"/>
          </w:tcPr>
          <w:p w:rsidR="003D3F89" w:rsidRPr="003D3F89" w:rsidRDefault="003D3F89" w:rsidP="003D3F89">
            <w:pPr>
              <w:spacing w:after="120"/>
              <w:jc w:val="center"/>
              <w:rPr>
                <w:sz w:val="32"/>
                <w:szCs w:val="32"/>
              </w:rPr>
            </w:pPr>
            <w:r>
              <w:rPr>
                <w:sz w:val="32"/>
                <w:szCs w:val="32"/>
              </w:rPr>
              <w:t>6304</w:t>
            </w:r>
          </w:p>
        </w:tc>
        <w:tc>
          <w:tcPr>
            <w:tcW w:w="1889" w:type="dxa"/>
          </w:tcPr>
          <w:p w:rsidR="003D3F89" w:rsidRPr="003D3F89" w:rsidRDefault="003D3F89" w:rsidP="003D3F89">
            <w:pPr>
              <w:spacing w:after="120"/>
              <w:jc w:val="center"/>
              <w:rPr>
                <w:sz w:val="32"/>
                <w:szCs w:val="32"/>
              </w:rPr>
            </w:pPr>
            <w:r>
              <w:rPr>
                <w:sz w:val="32"/>
                <w:szCs w:val="32"/>
              </w:rPr>
              <w:t>23</w:t>
            </w:r>
          </w:p>
        </w:tc>
      </w:tr>
      <w:tr w:rsidR="003D3F89" w:rsidTr="003D3F89">
        <w:tc>
          <w:tcPr>
            <w:tcW w:w="1440" w:type="dxa"/>
          </w:tcPr>
          <w:p w:rsidR="003D3F89" w:rsidRPr="003D3F89" w:rsidRDefault="003D3F89" w:rsidP="003D3F89">
            <w:pPr>
              <w:spacing w:after="120"/>
              <w:jc w:val="center"/>
              <w:rPr>
                <w:sz w:val="32"/>
                <w:szCs w:val="32"/>
              </w:rPr>
            </w:pPr>
            <w:r>
              <w:rPr>
                <w:sz w:val="32"/>
                <w:szCs w:val="32"/>
              </w:rPr>
              <w:t>60%</w:t>
            </w:r>
          </w:p>
        </w:tc>
        <w:tc>
          <w:tcPr>
            <w:tcW w:w="2316" w:type="dxa"/>
          </w:tcPr>
          <w:p w:rsidR="003D3F89" w:rsidRPr="003D3F89" w:rsidRDefault="003D3F89" w:rsidP="003D3F89">
            <w:pPr>
              <w:spacing w:after="120"/>
              <w:jc w:val="center"/>
              <w:rPr>
                <w:sz w:val="32"/>
                <w:szCs w:val="32"/>
              </w:rPr>
            </w:pPr>
            <w:r>
              <w:rPr>
                <w:sz w:val="32"/>
                <w:szCs w:val="32"/>
              </w:rPr>
              <w:t>6</w:t>
            </w:r>
            <w:r w:rsidRPr="003D3F89">
              <w:rPr>
                <w:sz w:val="32"/>
                <w:szCs w:val="32"/>
              </w:rPr>
              <w:t>0% of 12608</w:t>
            </w:r>
          </w:p>
        </w:tc>
        <w:tc>
          <w:tcPr>
            <w:tcW w:w="1267" w:type="dxa"/>
          </w:tcPr>
          <w:p w:rsidR="003D3F89" w:rsidRPr="003D3F89" w:rsidRDefault="003D3F89" w:rsidP="003D3F89">
            <w:pPr>
              <w:spacing w:after="120"/>
              <w:jc w:val="center"/>
              <w:rPr>
                <w:sz w:val="32"/>
                <w:szCs w:val="32"/>
              </w:rPr>
            </w:pPr>
            <w:r>
              <w:rPr>
                <w:sz w:val="32"/>
                <w:szCs w:val="32"/>
              </w:rPr>
              <w:t>7564.8</w:t>
            </w:r>
          </w:p>
        </w:tc>
        <w:tc>
          <w:tcPr>
            <w:tcW w:w="1908" w:type="dxa"/>
          </w:tcPr>
          <w:p w:rsidR="003D3F89" w:rsidRPr="003D3F89" w:rsidRDefault="003D3F89" w:rsidP="003D3F89">
            <w:pPr>
              <w:spacing w:after="120"/>
              <w:jc w:val="center"/>
              <w:rPr>
                <w:sz w:val="32"/>
                <w:szCs w:val="32"/>
              </w:rPr>
            </w:pPr>
            <w:r>
              <w:rPr>
                <w:sz w:val="32"/>
                <w:szCs w:val="32"/>
              </w:rPr>
              <w:t>7565</w:t>
            </w:r>
          </w:p>
        </w:tc>
        <w:tc>
          <w:tcPr>
            <w:tcW w:w="1889" w:type="dxa"/>
          </w:tcPr>
          <w:p w:rsidR="003D3F89" w:rsidRPr="003D3F89" w:rsidRDefault="003D3F89" w:rsidP="003D3F89">
            <w:pPr>
              <w:spacing w:after="120"/>
              <w:jc w:val="center"/>
              <w:rPr>
                <w:sz w:val="32"/>
                <w:szCs w:val="32"/>
              </w:rPr>
            </w:pPr>
            <w:r>
              <w:rPr>
                <w:sz w:val="32"/>
                <w:szCs w:val="32"/>
              </w:rPr>
              <w:t>26</w:t>
            </w:r>
          </w:p>
        </w:tc>
      </w:tr>
      <w:tr w:rsidR="003D3F89" w:rsidTr="003D3F89">
        <w:tc>
          <w:tcPr>
            <w:tcW w:w="1440" w:type="dxa"/>
          </w:tcPr>
          <w:p w:rsidR="003D3F89" w:rsidRPr="003D3F89" w:rsidRDefault="003D3F89" w:rsidP="003D3F89">
            <w:pPr>
              <w:spacing w:after="120"/>
              <w:jc w:val="center"/>
              <w:rPr>
                <w:sz w:val="32"/>
                <w:szCs w:val="32"/>
              </w:rPr>
            </w:pPr>
            <w:r>
              <w:rPr>
                <w:sz w:val="32"/>
                <w:szCs w:val="32"/>
              </w:rPr>
              <w:t>70%</w:t>
            </w:r>
          </w:p>
        </w:tc>
        <w:tc>
          <w:tcPr>
            <w:tcW w:w="2316" w:type="dxa"/>
          </w:tcPr>
          <w:p w:rsidR="003D3F89" w:rsidRPr="003D3F89" w:rsidRDefault="003D3F89" w:rsidP="003D3F89">
            <w:pPr>
              <w:spacing w:after="120"/>
              <w:jc w:val="center"/>
              <w:rPr>
                <w:sz w:val="32"/>
                <w:szCs w:val="32"/>
              </w:rPr>
            </w:pPr>
            <w:r>
              <w:rPr>
                <w:sz w:val="32"/>
                <w:szCs w:val="32"/>
              </w:rPr>
              <w:t>7</w:t>
            </w:r>
            <w:r w:rsidRPr="003D3F89">
              <w:rPr>
                <w:sz w:val="32"/>
                <w:szCs w:val="32"/>
              </w:rPr>
              <w:t>0% of 12608</w:t>
            </w:r>
          </w:p>
        </w:tc>
        <w:tc>
          <w:tcPr>
            <w:tcW w:w="1267" w:type="dxa"/>
          </w:tcPr>
          <w:p w:rsidR="003D3F89" w:rsidRPr="003D3F89" w:rsidRDefault="003D3F89" w:rsidP="003D3F89">
            <w:pPr>
              <w:spacing w:after="120"/>
              <w:jc w:val="center"/>
              <w:rPr>
                <w:sz w:val="32"/>
                <w:szCs w:val="32"/>
              </w:rPr>
            </w:pPr>
            <w:r>
              <w:rPr>
                <w:sz w:val="32"/>
                <w:szCs w:val="32"/>
              </w:rPr>
              <w:t>8525.6</w:t>
            </w:r>
          </w:p>
        </w:tc>
        <w:tc>
          <w:tcPr>
            <w:tcW w:w="1908" w:type="dxa"/>
          </w:tcPr>
          <w:p w:rsidR="003D3F89" w:rsidRPr="003D3F89" w:rsidRDefault="003D3F89" w:rsidP="003D3F89">
            <w:pPr>
              <w:spacing w:after="120"/>
              <w:jc w:val="center"/>
              <w:rPr>
                <w:sz w:val="32"/>
                <w:szCs w:val="32"/>
              </w:rPr>
            </w:pPr>
            <w:r>
              <w:rPr>
                <w:sz w:val="32"/>
                <w:szCs w:val="32"/>
              </w:rPr>
              <w:t>8526</w:t>
            </w:r>
          </w:p>
        </w:tc>
        <w:tc>
          <w:tcPr>
            <w:tcW w:w="1889" w:type="dxa"/>
          </w:tcPr>
          <w:p w:rsidR="003D3F89" w:rsidRPr="003D3F89" w:rsidRDefault="003D3F89" w:rsidP="003D3F89">
            <w:pPr>
              <w:spacing w:after="120"/>
              <w:jc w:val="center"/>
              <w:rPr>
                <w:sz w:val="32"/>
                <w:szCs w:val="32"/>
              </w:rPr>
            </w:pPr>
            <w:r>
              <w:rPr>
                <w:sz w:val="32"/>
                <w:szCs w:val="32"/>
              </w:rPr>
              <w:t>28</w:t>
            </w:r>
          </w:p>
        </w:tc>
      </w:tr>
      <w:tr w:rsidR="003D3F89" w:rsidTr="003D3F89">
        <w:tc>
          <w:tcPr>
            <w:tcW w:w="1440" w:type="dxa"/>
          </w:tcPr>
          <w:p w:rsidR="003D3F89" w:rsidRPr="003D3F89" w:rsidRDefault="003D3F89" w:rsidP="003D3F89">
            <w:pPr>
              <w:spacing w:after="120"/>
              <w:jc w:val="center"/>
              <w:rPr>
                <w:sz w:val="32"/>
                <w:szCs w:val="32"/>
              </w:rPr>
            </w:pPr>
            <w:r>
              <w:rPr>
                <w:sz w:val="32"/>
                <w:szCs w:val="32"/>
              </w:rPr>
              <w:t>80%</w:t>
            </w:r>
          </w:p>
        </w:tc>
        <w:tc>
          <w:tcPr>
            <w:tcW w:w="2316" w:type="dxa"/>
          </w:tcPr>
          <w:p w:rsidR="003D3F89" w:rsidRPr="003D3F89" w:rsidRDefault="003D3F89" w:rsidP="003D3F89">
            <w:pPr>
              <w:spacing w:after="120"/>
              <w:jc w:val="center"/>
              <w:rPr>
                <w:sz w:val="32"/>
                <w:szCs w:val="32"/>
              </w:rPr>
            </w:pPr>
            <w:r>
              <w:rPr>
                <w:sz w:val="32"/>
                <w:szCs w:val="32"/>
              </w:rPr>
              <w:t>8</w:t>
            </w:r>
            <w:r w:rsidRPr="003D3F89">
              <w:rPr>
                <w:sz w:val="32"/>
                <w:szCs w:val="32"/>
              </w:rPr>
              <w:t>0% of 12608</w:t>
            </w:r>
          </w:p>
        </w:tc>
        <w:tc>
          <w:tcPr>
            <w:tcW w:w="1267" w:type="dxa"/>
          </w:tcPr>
          <w:p w:rsidR="003D3F89" w:rsidRPr="003D3F89" w:rsidRDefault="00696C3E" w:rsidP="003D3F89">
            <w:pPr>
              <w:spacing w:after="120"/>
              <w:jc w:val="center"/>
              <w:rPr>
                <w:sz w:val="32"/>
                <w:szCs w:val="32"/>
              </w:rPr>
            </w:pPr>
            <w:r>
              <w:rPr>
                <w:sz w:val="32"/>
                <w:szCs w:val="32"/>
              </w:rPr>
              <w:t>10</w:t>
            </w:r>
            <w:r w:rsidR="006B0B1A">
              <w:rPr>
                <w:sz w:val="32"/>
                <w:szCs w:val="32"/>
              </w:rPr>
              <w:t>0</w:t>
            </w:r>
            <w:r>
              <w:rPr>
                <w:sz w:val="32"/>
                <w:szCs w:val="32"/>
              </w:rPr>
              <w:t>86.4</w:t>
            </w:r>
          </w:p>
        </w:tc>
        <w:tc>
          <w:tcPr>
            <w:tcW w:w="1908" w:type="dxa"/>
          </w:tcPr>
          <w:p w:rsidR="003D3F89" w:rsidRPr="003D3F89" w:rsidRDefault="00696C3E" w:rsidP="003D3F89">
            <w:pPr>
              <w:spacing w:after="120"/>
              <w:jc w:val="center"/>
              <w:rPr>
                <w:sz w:val="32"/>
                <w:szCs w:val="32"/>
              </w:rPr>
            </w:pPr>
            <w:r>
              <w:rPr>
                <w:sz w:val="32"/>
                <w:szCs w:val="32"/>
              </w:rPr>
              <w:t>1</w:t>
            </w:r>
            <w:r w:rsidR="006B0B1A">
              <w:rPr>
                <w:sz w:val="32"/>
                <w:szCs w:val="32"/>
              </w:rPr>
              <w:t>0</w:t>
            </w:r>
            <w:bookmarkStart w:id="0" w:name="_GoBack"/>
            <w:bookmarkEnd w:id="0"/>
            <w:r>
              <w:rPr>
                <w:sz w:val="32"/>
                <w:szCs w:val="32"/>
              </w:rPr>
              <w:t>087</w:t>
            </w:r>
          </w:p>
        </w:tc>
        <w:tc>
          <w:tcPr>
            <w:tcW w:w="1889" w:type="dxa"/>
          </w:tcPr>
          <w:p w:rsidR="003D3F89" w:rsidRPr="003D3F89" w:rsidRDefault="00696C3E" w:rsidP="003D3F89">
            <w:pPr>
              <w:spacing w:after="120"/>
              <w:jc w:val="center"/>
              <w:rPr>
                <w:sz w:val="32"/>
                <w:szCs w:val="32"/>
              </w:rPr>
            </w:pPr>
            <w:r>
              <w:rPr>
                <w:sz w:val="32"/>
                <w:szCs w:val="32"/>
              </w:rPr>
              <w:t>34</w:t>
            </w:r>
          </w:p>
        </w:tc>
      </w:tr>
      <w:tr w:rsidR="003D3F89" w:rsidTr="003D3F89">
        <w:tc>
          <w:tcPr>
            <w:tcW w:w="1440" w:type="dxa"/>
          </w:tcPr>
          <w:p w:rsidR="003D3F89" w:rsidRPr="003D3F89" w:rsidRDefault="003D3F89" w:rsidP="003D3F89">
            <w:pPr>
              <w:spacing w:after="120"/>
              <w:jc w:val="center"/>
              <w:rPr>
                <w:sz w:val="32"/>
                <w:szCs w:val="32"/>
              </w:rPr>
            </w:pPr>
            <w:r>
              <w:rPr>
                <w:sz w:val="32"/>
                <w:szCs w:val="32"/>
              </w:rPr>
              <w:t>90%</w:t>
            </w:r>
          </w:p>
        </w:tc>
        <w:tc>
          <w:tcPr>
            <w:tcW w:w="2316" w:type="dxa"/>
          </w:tcPr>
          <w:p w:rsidR="003D3F89" w:rsidRPr="003D3F89" w:rsidRDefault="003D3F89" w:rsidP="003D3F89">
            <w:pPr>
              <w:spacing w:after="120"/>
              <w:jc w:val="center"/>
              <w:rPr>
                <w:sz w:val="32"/>
                <w:szCs w:val="32"/>
              </w:rPr>
            </w:pPr>
            <w:r>
              <w:rPr>
                <w:sz w:val="32"/>
                <w:szCs w:val="32"/>
              </w:rPr>
              <w:t>9</w:t>
            </w:r>
            <w:r w:rsidRPr="003D3F89">
              <w:rPr>
                <w:sz w:val="32"/>
                <w:szCs w:val="32"/>
              </w:rPr>
              <w:t>0% of 12608</w:t>
            </w:r>
          </w:p>
        </w:tc>
        <w:tc>
          <w:tcPr>
            <w:tcW w:w="1267" w:type="dxa"/>
          </w:tcPr>
          <w:p w:rsidR="003D3F89" w:rsidRPr="003D3F89" w:rsidRDefault="00696C3E" w:rsidP="003D3F89">
            <w:pPr>
              <w:spacing w:after="120"/>
              <w:jc w:val="center"/>
              <w:rPr>
                <w:sz w:val="32"/>
                <w:szCs w:val="32"/>
              </w:rPr>
            </w:pPr>
            <w:r>
              <w:rPr>
                <w:sz w:val="32"/>
                <w:szCs w:val="32"/>
              </w:rPr>
              <w:t>11347.2</w:t>
            </w:r>
          </w:p>
        </w:tc>
        <w:tc>
          <w:tcPr>
            <w:tcW w:w="1908" w:type="dxa"/>
          </w:tcPr>
          <w:p w:rsidR="003D3F89" w:rsidRPr="003D3F89" w:rsidRDefault="00696C3E" w:rsidP="003D3F89">
            <w:pPr>
              <w:spacing w:after="120"/>
              <w:jc w:val="center"/>
              <w:rPr>
                <w:sz w:val="32"/>
                <w:szCs w:val="32"/>
              </w:rPr>
            </w:pPr>
            <w:r>
              <w:rPr>
                <w:sz w:val="32"/>
                <w:szCs w:val="32"/>
              </w:rPr>
              <w:t>11348</w:t>
            </w:r>
          </w:p>
        </w:tc>
        <w:tc>
          <w:tcPr>
            <w:tcW w:w="1889" w:type="dxa"/>
          </w:tcPr>
          <w:p w:rsidR="003D3F89" w:rsidRPr="003D3F89" w:rsidRDefault="00696C3E" w:rsidP="003D3F89">
            <w:pPr>
              <w:spacing w:after="120"/>
              <w:jc w:val="center"/>
              <w:rPr>
                <w:sz w:val="32"/>
                <w:szCs w:val="32"/>
              </w:rPr>
            </w:pPr>
            <w:r>
              <w:rPr>
                <w:sz w:val="32"/>
                <w:szCs w:val="32"/>
              </w:rPr>
              <w:t>44</w:t>
            </w:r>
          </w:p>
        </w:tc>
      </w:tr>
    </w:tbl>
    <w:p w:rsidR="003D3F89" w:rsidRDefault="003D3F89" w:rsidP="007246DB">
      <w:pPr>
        <w:spacing w:after="120" w:line="240" w:lineRule="auto"/>
        <w:rPr>
          <w:sz w:val="36"/>
          <w:szCs w:val="36"/>
        </w:rPr>
      </w:pPr>
    </w:p>
    <w:p w:rsidR="007A0C31" w:rsidRDefault="00C222A3" w:rsidP="007246DB">
      <w:pPr>
        <w:spacing w:after="120" w:line="240" w:lineRule="auto"/>
        <w:rPr>
          <w:sz w:val="36"/>
          <w:szCs w:val="36"/>
        </w:rPr>
      </w:pPr>
      <w:r>
        <w:rPr>
          <w:sz w:val="36"/>
          <w:szCs w:val="36"/>
        </w:rPr>
        <w:t xml:space="preserve">Go back to the 50% value.  We know this is the median.  With an even number of items we would compute the median as the average of item 6304 and 6305.  The computation for </w:t>
      </w:r>
      <w:r w:rsidR="007A0C31">
        <w:rPr>
          <w:sz w:val="36"/>
          <w:szCs w:val="36"/>
        </w:rPr>
        <w:t xml:space="preserve">the 50% </w:t>
      </w:r>
      <w:r w:rsidR="007A0C31">
        <w:rPr>
          <w:sz w:val="36"/>
          <w:szCs w:val="36"/>
        </w:rPr>
        <w:lastRenderedPageBreak/>
        <w:t>point gave us 6304 which we decided to leave as that instead of rounding up to the next higher whole number, 6305.  If we strictly apply the rule we should have rounded up, but, as usual, with a large data list it would not have made any difference given that both the 6304</w:t>
      </w:r>
      <w:r w:rsidR="007A0C31" w:rsidRPr="007A0C31">
        <w:rPr>
          <w:sz w:val="36"/>
          <w:szCs w:val="36"/>
          <w:vertAlign w:val="superscript"/>
        </w:rPr>
        <w:t>th</w:t>
      </w:r>
      <w:r w:rsidR="007A0C31">
        <w:rPr>
          <w:sz w:val="36"/>
          <w:szCs w:val="36"/>
        </w:rPr>
        <w:t xml:space="preserve"> and 6305</w:t>
      </w:r>
      <w:r w:rsidR="007A0C31" w:rsidRPr="007A0C31">
        <w:rPr>
          <w:sz w:val="36"/>
          <w:szCs w:val="36"/>
          <w:vertAlign w:val="superscript"/>
        </w:rPr>
        <w:t>th</w:t>
      </w:r>
      <w:r w:rsidR="007A0C31">
        <w:rPr>
          <w:sz w:val="36"/>
          <w:szCs w:val="36"/>
        </w:rPr>
        <w:t xml:space="preserve"> items are age 23.  </w:t>
      </w:r>
    </w:p>
    <w:p w:rsidR="007A0C31" w:rsidRDefault="007A0C31" w:rsidP="007246DB">
      <w:pPr>
        <w:spacing w:after="120" w:line="240" w:lineRule="auto"/>
        <w:rPr>
          <w:sz w:val="36"/>
          <w:szCs w:val="36"/>
        </w:rPr>
      </w:pPr>
    </w:p>
    <w:p w:rsidR="00B229E5" w:rsidRDefault="007A0C31" w:rsidP="007246DB">
      <w:pPr>
        <w:spacing w:after="120" w:line="240" w:lineRule="auto"/>
        <w:rPr>
          <w:sz w:val="36"/>
          <w:szCs w:val="36"/>
        </w:rPr>
      </w:pPr>
      <w:r>
        <w:rPr>
          <w:sz w:val="36"/>
          <w:szCs w:val="36"/>
        </w:rPr>
        <w:t>T</w:t>
      </w:r>
      <w:r w:rsidR="00AD268A">
        <w:rPr>
          <w:sz w:val="36"/>
          <w:szCs w:val="36"/>
        </w:rPr>
        <w:t xml:space="preserve">here </w:t>
      </w:r>
      <w:proofErr w:type="gramStart"/>
      <w:r w:rsidR="00AD268A">
        <w:rPr>
          <w:sz w:val="36"/>
          <w:szCs w:val="36"/>
        </w:rPr>
        <w:t>are</w:t>
      </w:r>
      <w:proofErr w:type="gramEnd"/>
      <w:r w:rsidR="00AD268A">
        <w:rPr>
          <w:sz w:val="36"/>
          <w:szCs w:val="36"/>
        </w:rPr>
        <w:t xml:space="preserve"> t</w:t>
      </w:r>
      <w:r>
        <w:rPr>
          <w:sz w:val="36"/>
          <w:szCs w:val="36"/>
        </w:rPr>
        <w:t>wo more</w:t>
      </w:r>
      <w:r w:rsidR="000273C4">
        <w:rPr>
          <w:sz w:val="36"/>
          <w:szCs w:val="36"/>
        </w:rPr>
        <w:t xml:space="preserve"> issue</w:t>
      </w:r>
      <w:r w:rsidR="00177192">
        <w:rPr>
          <w:sz w:val="36"/>
          <w:szCs w:val="36"/>
        </w:rPr>
        <w:t>;</w:t>
      </w:r>
      <w:r>
        <w:rPr>
          <w:sz w:val="36"/>
          <w:szCs w:val="36"/>
        </w:rPr>
        <w:t xml:space="preserve"> we will define the 0</w:t>
      </w:r>
      <w:r w:rsidRPr="007A0C31">
        <w:rPr>
          <w:sz w:val="36"/>
          <w:szCs w:val="36"/>
          <w:vertAlign w:val="superscript"/>
        </w:rPr>
        <w:t>th</w:t>
      </w:r>
      <w:r>
        <w:rPr>
          <w:sz w:val="36"/>
          <w:szCs w:val="36"/>
        </w:rPr>
        <w:t xml:space="preserve"> percent point as the lowest value and </w:t>
      </w:r>
      <w:r w:rsidR="000273C4">
        <w:rPr>
          <w:sz w:val="36"/>
          <w:szCs w:val="36"/>
        </w:rPr>
        <w:t xml:space="preserve">we will define </w:t>
      </w:r>
      <w:r>
        <w:rPr>
          <w:sz w:val="36"/>
          <w:szCs w:val="36"/>
        </w:rPr>
        <w:t>the 100</w:t>
      </w:r>
      <w:r w:rsidRPr="007A0C31">
        <w:rPr>
          <w:sz w:val="36"/>
          <w:szCs w:val="36"/>
          <w:vertAlign w:val="superscript"/>
        </w:rPr>
        <w:t>th</w:t>
      </w:r>
      <w:r>
        <w:rPr>
          <w:sz w:val="36"/>
          <w:szCs w:val="36"/>
        </w:rPr>
        <w:t xml:space="preserve"> percent point as the highest value.  The “rule” works for the 0% point since 0% of 12608 is 0 and we could round that up to 1 and the 1</w:t>
      </w:r>
      <w:r w:rsidRPr="007A0C31">
        <w:rPr>
          <w:sz w:val="36"/>
          <w:szCs w:val="36"/>
          <w:vertAlign w:val="superscript"/>
        </w:rPr>
        <w:t>st</w:t>
      </w:r>
      <w:r>
        <w:rPr>
          <w:sz w:val="36"/>
          <w:szCs w:val="36"/>
        </w:rPr>
        <w:t xml:space="preserve"> item in the sorted list is the lowest value.  </w:t>
      </w:r>
      <w:proofErr w:type="gramStart"/>
      <w:r>
        <w:rPr>
          <w:sz w:val="36"/>
          <w:szCs w:val="36"/>
        </w:rPr>
        <w:t>The ”</w:t>
      </w:r>
      <w:proofErr w:type="gramEnd"/>
      <w:r>
        <w:rPr>
          <w:sz w:val="36"/>
          <w:szCs w:val="36"/>
        </w:rPr>
        <w:t>rule” does not work for the 100%</w:t>
      </w:r>
      <w:r w:rsidR="000054CD">
        <w:rPr>
          <w:sz w:val="36"/>
          <w:szCs w:val="36"/>
        </w:rPr>
        <w:t xml:space="preserve"> </w:t>
      </w:r>
      <w:r>
        <w:rPr>
          <w:sz w:val="36"/>
          <w:szCs w:val="36"/>
        </w:rPr>
        <w:t>point since 100% of 12608  is 12608 and if we were to round that up to 12609 we would be in trouble since there is no 12609</w:t>
      </w:r>
      <w:r w:rsidRPr="007A0C31">
        <w:rPr>
          <w:sz w:val="36"/>
          <w:szCs w:val="36"/>
          <w:vertAlign w:val="superscript"/>
        </w:rPr>
        <w:t>th</w:t>
      </w:r>
      <w:r>
        <w:rPr>
          <w:sz w:val="36"/>
          <w:szCs w:val="36"/>
        </w:rPr>
        <w:t xml:space="preserve"> value.  </w:t>
      </w:r>
    </w:p>
    <w:p w:rsidR="007A0C31" w:rsidRDefault="007A0C31" w:rsidP="007246DB">
      <w:pPr>
        <w:spacing w:after="120" w:line="240" w:lineRule="auto"/>
        <w:rPr>
          <w:sz w:val="36"/>
          <w:szCs w:val="36"/>
        </w:rPr>
      </w:pPr>
    </w:p>
    <w:p w:rsidR="007A0C31" w:rsidRDefault="007A0C31" w:rsidP="007246DB">
      <w:pPr>
        <w:spacing w:after="120" w:line="240" w:lineRule="auto"/>
        <w:rPr>
          <w:sz w:val="36"/>
          <w:szCs w:val="36"/>
        </w:rPr>
      </w:pPr>
      <w:r>
        <w:rPr>
          <w:sz w:val="36"/>
          <w:szCs w:val="36"/>
        </w:rPr>
        <w:t>Getting the eleven values that we just found, from 0% to 100% in steps of 10%, is nice, and it gives us a better feel for the distribution of ages in the data list, but it does so at the cost of having many more values to examine than we had with the simple quartile experience.</w:t>
      </w:r>
    </w:p>
    <w:p w:rsidR="007A0C31" w:rsidRDefault="007A0C31" w:rsidP="007246DB">
      <w:pPr>
        <w:spacing w:after="120" w:line="240" w:lineRule="auto"/>
        <w:rPr>
          <w:sz w:val="36"/>
          <w:szCs w:val="36"/>
        </w:rPr>
      </w:pPr>
      <w:r>
        <w:rPr>
          <w:sz w:val="36"/>
          <w:szCs w:val="36"/>
        </w:rPr>
        <w:t>All of this is nice but it merely sets the stage for what we really want, namely percentiles.  To do percentiles we simply expand our process to go from 0% to 100% but this time to do so in steps of 1%.  We follow the same rule.  To find the 73%tile we f</w:t>
      </w:r>
      <w:r w:rsidR="000273C4">
        <w:rPr>
          <w:sz w:val="36"/>
          <w:szCs w:val="36"/>
        </w:rPr>
        <w:t>i</w:t>
      </w:r>
      <w:r>
        <w:rPr>
          <w:sz w:val="36"/>
          <w:szCs w:val="36"/>
        </w:rPr>
        <w:t xml:space="preserve">nd 73% of 12608, namely </w:t>
      </w:r>
      <w:r w:rsidR="00A03ACC">
        <w:rPr>
          <w:sz w:val="36"/>
          <w:szCs w:val="36"/>
        </w:rPr>
        <w:t>9203.84, round that up t</w:t>
      </w:r>
      <w:r w:rsidR="000273C4">
        <w:rPr>
          <w:sz w:val="36"/>
          <w:szCs w:val="36"/>
        </w:rPr>
        <w:t>o</w:t>
      </w:r>
      <w:r w:rsidR="00A03ACC">
        <w:rPr>
          <w:sz w:val="36"/>
          <w:szCs w:val="36"/>
        </w:rPr>
        <w:t xml:space="preserve"> the next higher whole number, 92</w:t>
      </w:r>
      <w:r w:rsidR="00696C3E">
        <w:rPr>
          <w:sz w:val="36"/>
          <w:szCs w:val="36"/>
        </w:rPr>
        <w:t>0</w:t>
      </w:r>
      <w:r w:rsidR="00A03ACC">
        <w:rPr>
          <w:sz w:val="36"/>
          <w:szCs w:val="36"/>
        </w:rPr>
        <w:t>4, and look at the value in position 9204 in the sorted list, for us that will be age 30.  Our statement is that the 73</w:t>
      </w:r>
      <w:r w:rsidR="00A03ACC" w:rsidRPr="00A03ACC">
        <w:rPr>
          <w:sz w:val="36"/>
          <w:szCs w:val="36"/>
          <w:vertAlign w:val="superscript"/>
        </w:rPr>
        <w:t>rd</w:t>
      </w:r>
      <w:r w:rsidR="00A03ACC">
        <w:rPr>
          <w:sz w:val="36"/>
          <w:szCs w:val="36"/>
        </w:rPr>
        <w:t xml:space="preserve"> percentile of the list is age 30, or, more commonly, 30 is the 73</w:t>
      </w:r>
      <w:r w:rsidR="00A03ACC" w:rsidRPr="00A03ACC">
        <w:rPr>
          <w:sz w:val="36"/>
          <w:szCs w:val="36"/>
          <w:vertAlign w:val="superscript"/>
        </w:rPr>
        <w:t>rd</w:t>
      </w:r>
      <w:r w:rsidR="00A03ACC">
        <w:rPr>
          <w:sz w:val="36"/>
          <w:szCs w:val="36"/>
        </w:rPr>
        <w:t xml:space="preserve"> percentile of the list.  You might </w:t>
      </w:r>
      <w:r w:rsidR="00A03ACC">
        <w:rPr>
          <w:sz w:val="36"/>
          <w:szCs w:val="36"/>
        </w:rPr>
        <w:lastRenderedPageBreak/>
        <w:t>note that this does not really mean that there are 73% of the values that are less than age 30.  In fact, there are only 9042 age</w:t>
      </w:r>
      <w:r w:rsidR="000273C4">
        <w:rPr>
          <w:sz w:val="36"/>
          <w:szCs w:val="36"/>
        </w:rPr>
        <w:t xml:space="preserve"> item</w:t>
      </w:r>
      <w:r w:rsidR="00A03ACC">
        <w:rPr>
          <w:sz w:val="36"/>
          <w:szCs w:val="36"/>
        </w:rPr>
        <w:t>s less than 30 and 9024/12608=71.72%.  However, there are 9303 values that are age 30 or less, representing 73.79% of all the values,  so our 73</w:t>
      </w:r>
      <w:r w:rsidR="00A03ACC" w:rsidRPr="00A03ACC">
        <w:rPr>
          <w:sz w:val="36"/>
          <w:szCs w:val="36"/>
          <w:vertAlign w:val="superscript"/>
        </w:rPr>
        <w:t>rd</w:t>
      </w:r>
      <w:r w:rsidR="00A03ACC">
        <w:rPr>
          <w:sz w:val="36"/>
          <w:szCs w:val="36"/>
        </w:rPr>
        <w:t xml:space="preserve"> percentile point is one of the 271 ages that are all 30.  In common usage, we would still say that 30 is the 73</w:t>
      </w:r>
      <w:r w:rsidR="00A03ACC" w:rsidRPr="00A03ACC">
        <w:rPr>
          <w:sz w:val="36"/>
          <w:szCs w:val="36"/>
          <w:vertAlign w:val="superscript"/>
        </w:rPr>
        <w:t>rd</w:t>
      </w:r>
      <w:r w:rsidR="00A03ACC">
        <w:rPr>
          <w:sz w:val="36"/>
          <w:szCs w:val="36"/>
        </w:rPr>
        <w:t xml:space="preserve"> percentile, and we would interpret that to mean that 73% of the values are less than 30.  Clearly this </w:t>
      </w:r>
      <w:r w:rsidR="000273C4">
        <w:rPr>
          <w:sz w:val="36"/>
          <w:szCs w:val="36"/>
        </w:rPr>
        <w:t xml:space="preserve">is </w:t>
      </w:r>
      <w:r w:rsidR="00A03ACC">
        <w:rPr>
          <w:sz w:val="36"/>
          <w:szCs w:val="36"/>
        </w:rPr>
        <w:t xml:space="preserve">wrong, but it is what is generally done. </w:t>
      </w:r>
    </w:p>
    <w:p w:rsidR="00A03ACC" w:rsidRDefault="00A03ACC" w:rsidP="007246DB">
      <w:pPr>
        <w:spacing w:after="120" w:line="240" w:lineRule="auto"/>
        <w:rPr>
          <w:sz w:val="36"/>
          <w:szCs w:val="36"/>
        </w:rPr>
      </w:pPr>
    </w:p>
    <w:p w:rsidR="00C96F5C" w:rsidRDefault="000748B3" w:rsidP="007246DB">
      <w:pPr>
        <w:spacing w:after="120" w:line="240" w:lineRule="auto"/>
        <w:rPr>
          <w:sz w:val="36"/>
          <w:szCs w:val="36"/>
        </w:rPr>
      </w:pPr>
      <w:r>
        <w:rPr>
          <w:sz w:val="36"/>
          <w:szCs w:val="36"/>
        </w:rPr>
        <w:t>What if we want to go in the other direction</w:t>
      </w:r>
      <w:r w:rsidR="00ED4761">
        <w:rPr>
          <w:sz w:val="36"/>
          <w:szCs w:val="36"/>
        </w:rPr>
        <w:t>?</w:t>
      </w:r>
      <w:r>
        <w:rPr>
          <w:sz w:val="36"/>
          <w:szCs w:val="36"/>
        </w:rPr>
        <w:t xml:space="preserve">  Let us say that we have the set of values, that we are looking at one of those values and we want to assign a percentile to that value.  In general, percentiles are given to whole number values.  If we are looking at age 37 in our large list example, then we find that age 37 occupies positions 10448 through 10586, representing percentages 10448/12608=82.868% to 10586/12608=83.963%.  It seems that it is safe to say that 37 </w:t>
      </w:r>
      <w:proofErr w:type="gramStart"/>
      <w:r>
        <w:rPr>
          <w:sz w:val="36"/>
          <w:szCs w:val="36"/>
        </w:rPr>
        <w:t>is</w:t>
      </w:r>
      <w:proofErr w:type="gramEnd"/>
      <w:r>
        <w:rPr>
          <w:sz w:val="36"/>
          <w:szCs w:val="36"/>
        </w:rPr>
        <w:t xml:space="preserve"> in the 83</w:t>
      </w:r>
      <w:r w:rsidRPr="000748B3">
        <w:rPr>
          <w:sz w:val="36"/>
          <w:szCs w:val="36"/>
          <w:vertAlign w:val="superscript"/>
        </w:rPr>
        <w:t>rd</w:t>
      </w:r>
      <w:r>
        <w:rPr>
          <w:sz w:val="36"/>
          <w:szCs w:val="36"/>
        </w:rPr>
        <w:t xml:space="preserve"> percentile.  On the other hand, what if we want to give a percentile ranking to age 25?  Age 25 holds the positions</w:t>
      </w:r>
      <w:r w:rsidR="00696C3E">
        <w:rPr>
          <w:sz w:val="36"/>
          <w:szCs w:val="36"/>
        </w:rPr>
        <w:t xml:space="preserve"> </w:t>
      </w:r>
      <w:r>
        <w:rPr>
          <w:sz w:val="36"/>
          <w:szCs w:val="36"/>
        </w:rPr>
        <w:t xml:space="preserve">7286 through 7742 in our sorted list.  This corresponds to </w:t>
      </w:r>
      <w:r w:rsidR="00C96F5C">
        <w:rPr>
          <w:sz w:val="36"/>
          <w:szCs w:val="36"/>
        </w:rPr>
        <w:t>percentages of 7286/12608=57.789% to 7742/12608=61.405%.  That is to say, we have age 25 items that are at the 58</w:t>
      </w:r>
      <w:r w:rsidR="00C96F5C" w:rsidRPr="00C96F5C">
        <w:rPr>
          <w:sz w:val="36"/>
          <w:szCs w:val="36"/>
          <w:vertAlign w:val="superscript"/>
        </w:rPr>
        <w:t>t</w:t>
      </w:r>
      <w:r w:rsidR="00C96F5C">
        <w:rPr>
          <w:sz w:val="36"/>
          <w:szCs w:val="36"/>
          <w:vertAlign w:val="superscript"/>
        </w:rPr>
        <w:t xml:space="preserve">h </w:t>
      </w:r>
      <w:r w:rsidR="00C96F5C">
        <w:rPr>
          <w:sz w:val="36"/>
          <w:szCs w:val="36"/>
        </w:rPr>
        <w:t>percentile, 59</w:t>
      </w:r>
      <w:r w:rsidR="00C96F5C" w:rsidRPr="00C96F5C">
        <w:rPr>
          <w:sz w:val="36"/>
          <w:szCs w:val="36"/>
          <w:vertAlign w:val="superscript"/>
        </w:rPr>
        <w:t>th</w:t>
      </w:r>
      <w:r w:rsidR="00C96F5C">
        <w:rPr>
          <w:sz w:val="36"/>
          <w:szCs w:val="36"/>
        </w:rPr>
        <w:t xml:space="preserve"> percentile, 60</w:t>
      </w:r>
      <w:r w:rsidR="00C96F5C" w:rsidRPr="00C96F5C">
        <w:rPr>
          <w:sz w:val="36"/>
          <w:szCs w:val="36"/>
          <w:vertAlign w:val="superscript"/>
        </w:rPr>
        <w:t>th</w:t>
      </w:r>
      <w:r w:rsidR="00C96F5C">
        <w:rPr>
          <w:sz w:val="36"/>
          <w:szCs w:val="36"/>
        </w:rPr>
        <w:t xml:space="preserve"> percentile, and even 61</w:t>
      </w:r>
      <w:r w:rsidR="00C96F5C" w:rsidRPr="00C96F5C">
        <w:rPr>
          <w:sz w:val="36"/>
          <w:szCs w:val="36"/>
          <w:vertAlign w:val="superscript"/>
        </w:rPr>
        <w:t>st</w:t>
      </w:r>
      <w:r w:rsidR="00C96F5C">
        <w:rPr>
          <w:sz w:val="36"/>
          <w:szCs w:val="36"/>
        </w:rPr>
        <w:t xml:space="preserve"> percentile.  What should we say about age 25 in general?  The safest thing to say is that 25 </w:t>
      </w:r>
      <w:proofErr w:type="gramStart"/>
      <w:r w:rsidR="00C96F5C">
        <w:rPr>
          <w:sz w:val="36"/>
          <w:szCs w:val="36"/>
        </w:rPr>
        <w:t>occupies</w:t>
      </w:r>
      <w:proofErr w:type="gramEnd"/>
      <w:r w:rsidR="00C96F5C">
        <w:rPr>
          <w:sz w:val="36"/>
          <w:szCs w:val="36"/>
        </w:rPr>
        <w:t xml:space="preserve"> all four percentiles.  There is no standard on what to say beyond that.  </w:t>
      </w:r>
    </w:p>
    <w:p w:rsidR="00A03ACC" w:rsidRPr="00B229E5" w:rsidRDefault="00C96F5C" w:rsidP="007246DB">
      <w:pPr>
        <w:spacing w:after="120" w:line="240" w:lineRule="auto"/>
        <w:rPr>
          <w:sz w:val="36"/>
          <w:szCs w:val="36"/>
        </w:rPr>
      </w:pPr>
      <w:r>
        <w:rPr>
          <w:sz w:val="36"/>
          <w:szCs w:val="36"/>
        </w:rPr>
        <w:t>We saw that quartiles give us a feel for the data</w:t>
      </w:r>
      <w:r w:rsidR="00ED4761">
        <w:rPr>
          <w:sz w:val="36"/>
          <w:szCs w:val="36"/>
        </w:rPr>
        <w:t>. E</w:t>
      </w:r>
      <w:r>
        <w:rPr>
          <w:sz w:val="36"/>
          <w:szCs w:val="36"/>
        </w:rPr>
        <w:t>xpanding the number of points (</w:t>
      </w:r>
      <w:r w:rsidR="00696C3E">
        <w:rPr>
          <w:sz w:val="36"/>
          <w:szCs w:val="36"/>
        </w:rPr>
        <w:t xml:space="preserve">originally </w:t>
      </w:r>
      <w:r>
        <w:rPr>
          <w:sz w:val="36"/>
          <w:szCs w:val="36"/>
        </w:rPr>
        <w:t xml:space="preserve">we went from 3 to 9) gave us a </w:t>
      </w:r>
      <w:r>
        <w:rPr>
          <w:sz w:val="36"/>
          <w:szCs w:val="36"/>
        </w:rPr>
        <w:lastRenderedPageBreak/>
        <w:t>better feel, but at the expense of having to consider many more points</w:t>
      </w:r>
      <w:r w:rsidR="00ED4761">
        <w:rPr>
          <w:sz w:val="36"/>
          <w:szCs w:val="36"/>
        </w:rPr>
        <w:t>.  Expanding the number of points to percentages (now we are up to 101 points if we include the endpoints) gives us a really good feel for the data, but that is just too many points to “hold” in our mind at once.  Percentiles, however, when given for a specific value, such as 37 is in the 83</w:t>
      </w:r>
      <w:r w:rsidR="00ED4761" w:rsidRPr="00ED4761">
        <w:rPr>
          <w:sz w:val="36"/>
          <w:szCs w:val="36"/>
          <w:vertAlign w:val="superscript"/>
        </w:rPr>
        <w:t>rd</w:t>
      </w:r>
      <w:r w:rsidR="00ED4761">
        <w:rPr>
          <w:sz w:val="36"/>
          <w:szCs w:val="36"/>
        </w:rPr>
        <w:t xml:space="preserve"> percentile, gives a feel for where that specific value resides in the ordered list of all values.  </w:t>
      </w:r>
    </w:p>
    <w:sectPr w:rsidR="00A03ACC" w:rsidRPr="00B229E5"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0054CD"/>
    <w:rsid w:val="000273C4"/>
    <w:rsid w:val="000748B3"/>
    <w:rsid w:val="00177192"/>
    <w:rsid w:val="001B6CDE"/>
    <w:rsid w:val="00260772"/>
    <w:rsid w:val="00373A19"/>
    <w:rsid w:val="003D3F89"/>
    <w:rsid w:val="0044699F"/>
    <w:rsid w:val="00564FA3"/>
    <w:rsid w:val="00650991"/>
    <w:rsid w:val="00696C3E"/>
    <w:rsid w:val="006B0B1A"/>
    <w:rsid w:val="007246DB"/>
    <w:rsid w:val="007A0C31"/>
    <w:rsid w:val="00835470"/>
    <w:rsid w:val="0084431B"/>
    <w:rsid w:val="008A3B0B"/>
    <w:rsid w:val="009D30BE"/>
    <w:rsid w:val="00A03ACC"/>
    <w:rsid w:val="00AD268A"/>
    <w:rsid w:val="00B07C5C"/>
    <w:rsid w:val="00B229E5"/>
    <w:rsid w:val="00B36C13"/>
    <w:rsid w:val="00C222A3"/>
    <w:rsid w:val="00C96F5C"/>
    <w:rsid w:val="00DD0187"/>
    <w:rsid w:val="00ED4761"/>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 w:type="table" w:styleId="TableGrid">
    <w:name w:val="Table Grid"/>
    <w:basedOn w:val="TableNormal"/>
    <w:uiPriority w:val="59"/>
    <w:rsid w:val="003D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 w:type="table" w:styleId="TableGrid">
    <w:name w:val="Table Grid"/>
    <w:basedOn w:val="TableNormal"/>
    <w:uiPriority w:val="59"/>
    <w:rsid w:val="003D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7A639-CF0F-4092-ADD0-4F82F233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10</cp:revision>
  <cp:lastPrinted>2013-08-20T18:06:00Z</cp:lastPrinted>
  <dcterms:created xsi:type="dcterms:W3CDTF">2013-08-19T13:21:00Z</dcterms:created>
  <dcterms:modified xsi:type="dcterms:W3CDTF">2013-08-20T18:19:00Z</dcterms:modified>
</cp:coreProperties>
</file>